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B4" w:rsidRPr="0069661B" w:rsidRDefault="004A65B4" w:rsidP="004A65B4">
      <w:pPr>
        <w:ind w:left="-1296" w:right="-1276"/>
        <w:rPr>
          <w:b/>
          <w:bCs/>
          <w:szCs w:val="24"/>
          <w:u w:val="single"/>
          <w:rtl/>
        </w:rPr>
      </w:pPr>
    </w:p>
    <w:tbl>
      <w:tblPr>
        <w:tblpPr w:leftFromText="180" w:rightFromText="180" w:vertAnchor="text" w:horzAnchor="margin" w:tblpXSpec="center" w:tblpY="517"/>
        <w:bidiVisual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820"/>
        <w:gridCol w:w="1559"/>
        <w:gridCol w:w="1559"/>
        <w:gridCol w:w="1559"/>
      </w:tblGrid>
      <w:tr w:rsidR="004A65B4" w:rsidRPr="0069661B" w:rsidTr="00880F79"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double" w:sz="4" w:space="0" w:color="auto"/>
            </w:tcBorders>
            <w:shd w:val="clear" w:color="auto" w:fill="A6A6A6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4820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A6A6A6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شرح وظایف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A6A6A6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واحد  محاسبه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A6A6A6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مرکز استان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A6A6A6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شهرستان تابعه</w:t>
            </w: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</w:tr>
      <w:tr w:rsidR="004A65B4" w:rsidRPr="0069661B" w:rsidTr="00880F79">
        <w:tc>
          <w:tcPr>
            <w:tcW w:w="709" w:type="dxa"/>
            <w:tcBorders>
              <w:top w:val="double" w:sz="4" w:space="0" w:color="auto"/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820" w:type="dxa"/>
            <w:tcBorders>
              <w:top w:val="double" w:sz="4" w:space="0" w:color="auto"/>
            </w:tcBorders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و جابجايي سيستم مركزي مطابق با مشخصات ليست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هرمورد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4A65B4" w:rsidRPr="009E11F6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top w:val="double" w:sz="4" w:space="0" w:color="auto"/>
              <w:right w:val="thinThickSmallGap" w:sz="24" w:space="0" w:color="auto"/>
            </w:tcBorders>
            <w:vAlign w:val="center"/>
          </w:tcPr>
          <w:p w:rsidR="004A65B4" w:rsidRPr="009E11F6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دوربين داخلي  همراه با تنظيم آن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دستگاه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دوربين بيروني همراه با تنظيم آن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دستگاه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4820" w:type="dxa"/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تنظيم و تنظيف دوربين داخلي(فقط در صورتی که طی درخواست کتبی بانک باشد قابل پرداخت است)</w:t>
            </w:r>
          </w:p>
        </w:tc>
        <w:tc>
          <w:tcPr>
            <w:tcW w:w="1559" w:type="dxa"/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دستگاه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4820" w:type="dxa"/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تنظيم و تنظيف دوربين بيروني (فقط در صورتی که طی درخواست کتبی بانک باشد قابل پرداخت است)</w:t>
            </w:r>
          </w:p>
        </w:tc>
        <w:tc>
          <w:tcPr>
            <w:tcW w:w="1559" w:type="dxa"/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دستگاه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تهیه لوح فشرده از تصویر ضبط شده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هرمورد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4820" w:type="dxa"/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ارتقاء قطعات سخت افزاري داخل کیس رایانه</w:t>
            </w:r>
          </w:p>
        </w:tc>
        <w:tc>
          <w:tcPr>
            <w:tcW w:w="1559" w:type="dxa"/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هرمورد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داكت كشي جديد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متر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كابل كشي تصوير و تغذيه دوربين و يا كابل كشي شبكه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متر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b/>
                <w:bCs/>
                <w:sz w:val="22"/>
                <w:szCs w:val="22"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لوله فولادي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متر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لوله پليكا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متر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لوله فلكسيبل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متر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4820" w:type="dxa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نصب و تنظيم نرم افزاري سيستم مركزي</w:t>
            </w:r>
          </w:p>
        </w:tc>
        <w:tc>
          <w:tcPr>
            <w:tcW w:w="1559" w:type="dxa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دستگاه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4820" w:type="dxa"/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اصلاح مجموعه کابل تصویر از باکس موجود به کایل مستقیم از طریق رابط کارت</w:t>
            </w:r>
          </w:p>
        </w:tc>
        <w:tc>
          <w:tcPr>
            <w:tcW w:w="1559" w:type="dxa"/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شعبه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4820" w:type="dxa"/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هزینه مراجعه به بانک (فقط در صورت اعلام خرابی اشتباه از سوی حراست و مراجعه نماینده شرکت به بانک) و اخذ تاییدیه عدم وجود اشکال در سامانه دوربین با تایید شعبه *</w:t>
            </w:r>
          </w:p>
        </w:tc>
        <w:tc>
          <w:tcPr>
            <w:tcW w:w="1559" w:type="dxa"/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مراجعه</w:t>
            </w:r>
          </w:p>
        </w:tc>
        <w:tc>
          <w:tcPr>
            <w:tcW w:w="1559" w:type="dxa"/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A65B4" w:rsidRPr="0069661B" w:rsidTr="00880F79">
        <w:tc>
          <w:tcPr>
            <w:tcW w:w="709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4820" w:type="dxa"/>
            <w:tcBorders>
              <w:bottom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sz w:val="22"/>
                <w:szCs w:val="22"/>
                <w:rtl/>
              </w:rPr>
              <w:t>ترمیم و رفع قطعی کابل تصویر و تغذیه (فقط در صورتی که قطعی کابل ناشی از کشیدگی و ضربه خوردگی کابل بوده و مورد تایید  بانک باشد)</w:t>
            </w:r>
          </w:p>
        </w:tc>
        <w:tc>
          <w:tcPr>
            <w:tcW w:w="1559" w:type="dxa"/>
            <w:tcBorders>
              <w:bottom w:val="thickThinSmallGap" w:sz="24" w:space="0" w:color="auto"/>
            </w:tcBorders>
            <w:vAlign w:val="center"/>
          </w:tcPr>
          <w:p w:rsidR="004A65B4" w:rsidRPr="002E0123" w:rsidRDefault="004A65B4" w:rsidP="00880F79">
            <w:pPr>
              <w:ind w:left="-1296" w:right="-1276"/>
              <w:jc w:val="center"/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</w:pPr>
            <w:r w:rsidRPr="002E0123">
              <w:rPr>
                <w:rFonts w:hint="cs"/>
                <w:b/>
                <w:bCs/>
                <w:color w:val="000000"/>
                <w:sz w:val="22"/>
                <w:szCs w:val="22"/>
                <w:rtl/>
              </w:rPr>
              <w:t>هر مورد</w:t>
            </w: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rFonts w:hint="cs"/>
                <w:b/>
                <w:bCs/>
                <w:szCs w:val="24"/>
                <w:rtl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  <w:right w:val="thinThickSmallGap" w:sz="24" w:space="0" w:color="auto"/>
            </w:tcBorders>
          </w:tcPr>
          <w:p w:rsidR="004A65B4" w:rsidRPr="009E11F6" w:rsidRDefault="004A65B4" w:rsidP="00880F79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4A65B4" w:rsidRDefault="004A65B4" w:rsidP="004A65B4">
      <w:pPr>
        <w:ind w:left="-1296" w:right="-1276"/>
        <w:rPr>
          <w:rFonts w:hint="cs"/>
          <w:sz w:val="26"/>
          <w:szCs w:val="26"/>
          <w:rtl/>
        </w:rPr>
      </w:pPr>
      <w:bookmarkStart w:id="0" w:name="_GoBack"/>
      <w:bookmarkEnd w:id="0"/>
    </w:p>
    <w:p w:rsidR="004A65B4" w:rsidRPr="00547F24" w:rsidRDefault="004A65B4" w:rsidP="004A65B4">
      <w:pPr>
        <w:ind w:left="-1296" w:right="-1276"/>
        <w:jc w:val="center"/>
        <w:rPr>
          <w:rFonts w:hint="cs"/>
          <w:szCs w:val="24"/>
          <w:rtl/>
        </w:rPr>
      </w:pPr>
      <w:r w:rsidRPr="002E0123">
        <w:rPr>
          <w:rFonts w:hint="cs"/>
          <w:sz w:val="26"/>
          <w:szCs w:val="26"/>
          <w:rtl/>
        </w:rPr>
        <w:t xml:space="preserve">* توضیح اینکه : درصورتی که مراجعه نماینده شرکت منجر به انجام خدمات موردی و یا صدور فاکتور گردد، </w:t>
      </w:r>
      <w:r>
        <w:rPr>
          <w:rFonts w:hint="cs"/>
          <w:sz w:val="26"/>
          <w:szCs w:val="26"/>
          <w:rtl/>
        </w:rPr>
        <w:t xml:space="preserve">                       </w:t>
      </w:r>
      <w:r w:rsidRPr="002E0123">
        <w:rPr>
          <w:rFonts w:hint="cs"/>
          <w:sz w:val="26"/>
          <w:szCs w:val="26"/>
          <w:rtl/>
        </w:rPr>
        <w:t>"</w:t>
      </w:r>
      <w:r w:rsidRPr="002E0123">
        <w:rPr>
          <w:rFonts w:hint="cs"/>
          <w:b/>
          <w:bCs/>
          <w:sz w:val="26"/>
          <w:szCs w:val="26"/>
          <w:rtl/>
        </w:rPr>
        <w:t>هزینه مراجعه به بانک</w:t>
      </w:r>
      <w:r w:rsidRPr="002E0123">
        <w:rPr>
          <w:rFonts w:hint="cs"/>
          <w:sz w:val="26"/>
          <w:szCs w:val="26"/>
          <w:rtl/>
        </w:rPr>
        <w:t>" پرداخت نمی گردد.</w:t>
      </w:r>
    </w:p>
    <w:p w:rsidR="00803162" w:rsidRDefault="00803162"/>
    <w:sectPr w:rsidR="00803162" w:rsidSect="00BE7E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152" w:right="2002" w:bottom="270" w:left="1987" w:header="706" w:footer="20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72" w:rsidRDefault="00553672" w:rsidP="000639C7">
      <w:r>
        <w:separator/>
      </w:r>
    </w:p>
  </w:endnote>
  <w:endnote w:type="continuationSeparator" w:id="0">
    <w:p w:rsidR="00553672" w:rsidRDefault="00553672" w:rsidP="0006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97C" w:rsidRDefault="00553672" w:rsidP="00E276F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497C" w:rsidRDefault="00553672" w:rsidP="00E276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405" w:type="pct"/>
      <w:tblInd w:w="-1332" w:type="dxa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600"/>
      <w:gridCol w:w="9820"/>
    </w:tblGrid>
    <w:tr w:rsidR="008B497C" w:rsidTr="00F5019F">
      <w:trPr>
        <w:trHeight w:val="663"/>
      </w:trPr>
      <w:tc>
        <w:tcPr>
          <w:tcW w:w="600" w:type="dxa"/>
          <w:tcBorders>
            <w:top w:val="single" w:sz="18" w:space="0" w:color="808080"/>
          </w:tcBorders>
        </w:tcPr>
        <w:p w:rsidR="008B497C" w:rsidRDefault="00553672">
          <w:pPr>
            <w:pStyle w:val="Footer"/>
            <w:jc w:val="right"/>
            <w:rPr>
              <w:b/>
              <w:color w:val="4F81BD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1596E" w:rsidRPr="00E1596E">
            <w:rPr>
              <w:b/>
              <w:noProof/>
              <w:color w:val="4F81BD"/>
              <w:sz w:val="32"/>
              <w:szCs w:val="32"/>
              <w:rtl/>
            </w:rPr>
            <w:t>1</w:t>
          </w:r>
          <w:r>
            <w:fldChar w:fldCharType="end"/>
          </w:r>
        </w:p>
      </w:tc>
      <w:tc>
        <w:tcPr>
          <w:tcW w:w="9819" w:type="dxa"/>
          <w:tcBorders>
            <w:top w:val="single" w:sz="18" w:space="0" w:color="808080"/>
          </w:tcBorders>
        </w:tcPr>
        <w:p w:rsidR="008B497C" w:rsidRDefault="00553672" w:rsidP="00A243C4">
          <w:pPr>
            <w:pStyle w:val="Footer"/>
            <w:tabs>
              <w:tab w:val="left" w:pos="7000"/>
              <w:tab w:val="right" w:pos="7915"/>
            </w:tabs>
            <w:ind w:left="720"/>
            <w:rPr>
              <w:rFonts w:hint="cs"/>
            </w:rPr>
          </w:pPr>
        </w:p>
      </w:tc>
    </w:tr>
  </w:tbl>
  <w:p w:rsidR="008B497C" w:rsidRDefault="00553672" w:rsidP="00E072DE">
    <w:pPr>
      <w:pStyle w:val="Footer"/>
      <w:tabs>
        <w:tab w:val="left" w:pos="7000"/>
        <w:tab w:val="right" w:pos="791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72" w:rsidRDefault="00553672" w:rsidP="000639C7">
      <w:r>
        <w:separator/>
      </w:r>
    </w:p>
  </w:footnote>
  <w:footnote w:type="continuationSeparator" w:id="0">
    <w:p w:rsidR="00553672" w:rsidRDefault="00553672" w:rsidP="00063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97C" w:rsidRDefault="00553672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1829" o:spid="_x0000_s2052" type="#_x0000_t75" style="position:absolute;left:0;text-align:left;margin-left:0;margin-top:0;width:343.1pt;height:517.5pt;z-index:-251654144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97C" w:rsidRDefault="00553672" w:rsidP="001047A1">
    <w:pPr>
      <w:tabs>
        <w:tab w:val="center" w:pos="3958"/>
        <w:tab w:val="left" w:pos="7077"/>
      </w:tabs>
      <w:jc w:val="both"/>
      <w:rPr>
        <w:b/>
        <w:bCs/>
        <w:szCs w:val="24"/>
        <w:rtl/>
      </w:rPr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1830" o:spid="_x0000_s2053" type="#_x0000_t75" style="position:absolute;left:0;text-align:left;margin-left:0;margin-top:0;width:343.1pt;height:517.5pt;z-index:-251653120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 w:rsidR="004A65B4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5127625</wp:posOffset>
          </wp:positionH>
          <wp:positionV relativeFrom="paragraph">
            <wp:posOffset>-635</wp:posOffset>
          </wp:positionV>
          <wp:extent cx="746125" cy="688975"/>
          <wp:effectExtent l="0" t="0" r="0" b="0"/>
          <wp:wrapThrough wrapText="bothSides">
            <wp:wrapPolygon edited="0">
              <wp:start x="0" y="0"/>
              <wp:lineTo x="0" y="20903"/>
              <wp:lineTo x="20957" y="20903"/>
              <wp:lineTo x="20957" y="0"/>
              <wp:lineTo x="0" y="0"/>
            </wp:wrapPolygon>
          </wp:wrapThrough>
          <wp:docPr id="2" name="Picture 2" descr="mask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ska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Cs w:val="24"/>
        <w:rtl/>
      </w:rPr>
      <w:t xml:space="preserve">                                                                    </w:t>
    </w:r>
    <w:r w:rsidRPr="0072237B">
      <w:rPr>
        <w:b/>
        <w:bCs/>
        <w:szCs w:val="24"/>
        <w:rtl/>
      </w:rPr>
      <w:t>ب</w:t>
    </w:r>
    <w:r>
      <w:rPr>
        <w:rFonts w:hint="cs"/>
        <w:b/>
        <w:bCs/>
        <w:szCs w:val="24"/>
        <w:rtl/>
      </w:rPr>
      <w:t>ا</w:t>
    </w:r>
    <w:r w:rsidRPr="0072237B">
      <w:rPr>
        <w:b/>
        <w:bCs/>
        <w:szCs w:val="24"/>
        <w:rtl/>
      </w:rPr>
      <w:t>سمه تعالي</w:t>
    </w:r>
    <w:r>
      <w:rPr>
        <w:b/>
        <w:bCs/>
        <w:szCs w:val="24"/>
        <w:rtl/>
      </w:rPr>
      <w:t xml:space="preserve">       </w:t>
    </w:r>
    <w:r>
      <w:rPr>
        <w:rFonts w:hint="cs"/>
        <w:b/>
        <w:bCs/>
        <w:szCs w:val="24"/>
        <w:rtl/>
      </w:rPr>
      <w:t xml:space="preserve">                    </w:t>
    </w:r>
    <w:r>
      <w:rPr>
        <w:b/>
        <w:bCs/>
        <w:szCs w:val="24"/>
        <w:rtl/>
      </w:rPr>
      <w:t xml:space="preserve">         </w:t>
    </w:r>
    <w:r w:rsidRPr="0072237B">
      <w:rPr>
        <w:b/>
        <w:bCs/>
        <w:szCs w:val="24"/>
        <w:rtl/>
      </w:rPr>
      <w:t>شماره :</w:t>
    </w:r>
  </w:p>
  <w:p w:rsidR="008B497C" w:rsidRDefault="00553672" w:rsidP="001376DB">
    <w:pPr>
      <w:jc w:val="center"/>
      <w:rPr>
        <w:b/>
        <w:bCs/>
        <w:szCs w:val="24"/>
        <w:rtl/>
      </w:rPr>
    </w:pPr>
    <w:r>
      <w:rPr>
        <w:b/>
        <w:bCs/>
        <w:szCs w:val="24"/>
        <w:rtl/>
      </w:rPr>
      <w:t xml:space="preserve">                                                      </w:t>
    </w:r>
    <w:r>
      <w:rPr>
        <w:rFonts w:hint="cs"/>
        <w:b/>
        <w:bCs/>
        <w:szCs w:val="24"/>
        <w:rtl/>
      </w:rPr>
      <w:t xml:space="preserve">                     </w:t>
    </w:r>
    <w:r>
      <w:rPr>
        <w:rFonts w:hint="cs"/>
        <w:b/>
        <w:bCs/>
        <w:szCs w:val="24"/>
        <w:rtl/>
      </w:rPr>
      <w:t xml:space="preserve">                           </w:t>
    </w:r>
    <w:r>
      <w:rPr>
        <w:b/>
        <w:bCs/>
        <w:szCs w:val="24"/>
        <w:rtl/>
      </w:rPr>
      <w:t xml:space="preserve"> </w:t>
    </w:r>
    <w:r w:rsidRPr="0072237B">
      <w:rPr>
        <w:b/>
        <w:bCs/>
        <w:szCs w:val="24"/>
        <w:rtl/>
      </w:rPr>
      <w:t>تاريخ</w:t>
    </w:r>
    <w:r>
      <w:rPr>
        <w:b/>
        <w:bCs/>
        <w:szCs w:val="24"/>
        <w:rtl/>
      </w:rPr>
      <w:t xml:space="preserve"> </w:t>
    </w:r>
    <w:r w:rsidRPr="0072237B">
      <w:rPr>
        <w:b/>
        <w:bCs/>
        <w:szCs w:val="24"/>
        <w:rtl/>
      </w:rPr>
      <w:t xml:space="preserve"> :</w:t>
    </w:r>
  </w:p>
  <w:p w:rsidR="008B497C" w:rsidRPr="003005C3" w:rsidRDefault="004A65B4" w:rsidP="00E276F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-948055</wp:posOffset>
              </wp:positionH>
              <wp:positionV relativeFrom="paragraph">
                <wp:posOffset>232410</wp:posOffset>
              </wp:positionV>
              <wp:extent cx="6955155" cy="3810"/>
              <wp:effectExtent l="13970" t="13335" r="12700" b="11430"/>
              <wp:wrapSquare wrapText="bothSides"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55155" cy="381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4.65pt,18.3pt" to="47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" strokecolor="#7f7f7f" strokeweight="1.5pt">
              <w10:wrap type="squar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97C" w:rsidRDefault="00553672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1828" o:spid="_x0000_s2051" type="#_x0000_t75" style="position:absolute;left:0;text-align:left;margin-left:0;margin-top:0;width:343.1pt;height:517.5pt;z-index:-25165516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B4"/>
    <w:rsid w:val="000639C7"/>
    <w:rsid w:val="003647C1"/>
    <w:rsid w:val="004A65B4"/>
    <w:rsid w:val="00553672"/>
    <w:rsid w:val="00803162"/>
    <w:rsid w:val="00E1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B4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5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5B4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A65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5B4"/>
    <w:rPr>
      <w:rFonts w:ascii="Times New Roman" w:eastAsia="Times New Roman" w:hAnsi="Times New Roman" w:cs="B Nazanin"/>
      <w:sz w:val="24"/>
      <w:szCs w:val="28"/>
    </w:rPr>
  </w:style>
  <w:style w:type="character" w:styleId="PageNumber">
    <w:name w:val="page number"/>
    <w:basedOn w:val="DefaultParagraphFont"/>
    <w:uiPriority w:val="99"/>
    <w:rsid w:val="004A65B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5B4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5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5B4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A65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5B4"/>
    <w:rPr>
      <w:rFonts w:ascii="Times New Roman" w:eastAsia="Times New Roman" w:hAnsi="Times New Roman" w:cs="B Nazanin"/>
      <w:sz w:val="24"/>
      <w:szCs w:val="28"/>
    </w:rPr>
  </w:style>
  <w:style w:type="character" w:styleId="PageNumber">
    <w:name w:val="page number"/>
    <w:basedOn w:val="DefaultParagraphFont"/>
    <w:uiPriority w:val="99"/>
    <w:rsid w:val="004A65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fiziki</dc:creator>
  <cp:lastModifiedBy>fiziki</cp:lastModifiedBy>
  <cp:revision>2</cp:revision>
  <cp:lastPrinted>2018-11-21T19:20:00Z</cp:lastPrinted>
  <dcterms:created xsi:type="dcterms:W3CDTF">2018-11-21T18:25:00Z</dcterms:created>
  <dcterms:modified xsi:type="dcterms:W3CDTF">2018-11-21T19:20:00Z</dcterms:modified>
</cp:coreProperties>
</file>